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83A8" w14:textId="77777777" w:rsidR="00EA6A2F" w:rsidRDefault="00EA6A2F" w:rsidP="000B5C79">
      <w:pPr>
        <w:jc w:val="center"/>
        <w:rPr>
          <w:b/>
          <w:sz w:val="24"/>
          <w:szCs w:val="24"/>
        </w:rPr>
      </w:pPr>
    </w:p>
    <w:p w14:paraId="04401D83" w14:textId="77777777" w:rsidR="00EE0626" w:rsidRDefault="00EE0626" w:rsidP="000B5C79">
      <w:pPr>
        <w:jc w:val="center"/>
        <w:rPr>
          <w:b/>
          <w:sz w:val="24"/>
          <w:szCs w:val="24"/>
        </w:rPr>
      </w:pPr>
    </w:p>
    <w:p w14:paraId="773C743E" w14:textId="221E4C71" w:rsidR="00D653FC" w:rsidRPr="000A56A3" w:rsidRDefault="00447D8B" w:rsidP="000A56A3">
      <w:pPr>
        <w:jc w:val="center"/>
        <w:rPr>
          <w:b/>
          <w:sz w:val="24"/>
          <w:szCs w:val="24"/>
        </w:rPr>
      </w:pPr>
      <w:r w:rsidRPr="00447D8B">
        <w:rPr>
          <w:b/>
          <w:sz w:val="24"/>
          <w:szCs w:val="24"/>
        </w:rPr>
        <w:t>TNDDA Members Council</w:t>
      </w:r>
    </w:p>
    <w:p w14:paraId="06B38BF1" w14:textId="63A144D6" w:rsidR="007C1AAE" w:rsidRDefault="007C1AAE" w:rsidP="00B831B7">
      <w:r>
        <w:tab/>
      </w:r>
      <w:r>
        <w:tab/>
      </w:r>
      <w:r>
        <w:tab/>
      </w:r>
      <w:r w:rsidR="0094274C">
        <w:tab/>
      </w:r>
      <w:r w:rsidR="0094274C">
        <w:tab/>
      </w:r>
      <w:r w:rsidR="0094274C">
        <w:tab/>
        <w:t xml:space="preserve">     </w:t>
      </w:r>
    </w:p>
    <w:p w14:paraId="2FC18A37" w14:textId="77777777" w:rsidR="00B831B7" w:rsidRDefault="00B831B7" w:rsidP="007C1AAE"/>
    <w:p w14:paraId="0B927BC1" w14:textId="404B9C8C" w:rsidR="00E153B9" w:rsidRDefault="005B1F46" w:rsidP="007C1AAE">
      <w:r>
        <w:t>American Portfolios Financial Services</w:t>
      </w:r>
      <w:r w:rsidR="003E2128">
        <w:tab/>
      </w:r>
      <w:r w:rsidR="00146747">
        <w:tab/>
        <w:t xml:space="preserve"> </w:t>
      </w:r>
      <w:r w:rsidR="0088524D">
        <w:t xml:space="preserve">    </w:t>
      </w:r>
      <w:r w:rsidR="001572CC">
        <w:t>S</w:t>
      </w:r>
      <w:r w:rsidR="000A6E4C">
        <w:t>tillwater Financial</w:t>
      </w:r>
    </w:p>
    <w:p w14:paraId="0DA25410" w14:textId="699E7514" w:rsidR="00E153B9" w:rsidRDefault="00792E3B" w:rsidP="0094274C">
      <w:pPr>
        <w:ind w:left="-270" w:firstLine="270"/>
      </w:pPr>
      <w:r>
        <w:t>A</w:t>
      </w:r>
      <w:r w:rsidR="005B1F46">
        <w:t>rete Wealth Management</w:t>
      </w:r>
      <w:r w:rsidR="005B1F46">
        <w:tab/>
      </w:r>
      <w:r w:rsidR="005B1F46">
        <w:tab/>
      </w:r>
      <w:r w:rsidR="007C1AAE">
        <w:tab/>
      </w:r>
      <w:r w:rsidR="003E2128">
        <w:tab/>
        <w:t xml:space="preserve"> </w:t>
      </w:r>
      <w:r w:rsidR="0088524D">
        <w:t xml:space="preserve">    </w:t>
      </w:r>
      <w:r w:rsidR="000A6E4C">
        <w:t>Sunbelt Securities</w:t>
      </w:r>
    </w:p>
    <w:p w14:paraId="6606EE73" w14:textId="536752D6" w:rsidR="00E153B9" w:rsidRDefault="00146747" w:rsidP="00FD5DE0">
      <w:pPr>
        <w:ind w:left="-270" w:firstLine="270"/>
      </w:pPr>
      <w:r>
        <w:t>Independent Financial</w:t>
      </w:r>
      <w:r w:rsidR="00761AB1">
        <w:t xml:space="preserve"> Group</w:t>
      </w:r>
      <w:r w:rsidR="003E2128">
        <w:tab/>
      </w:r>
      <w:r w:rsidR="003E2128">
        <w:tab/>
      </w:r>
      <w:r w:rsidR="00792E3B">
        <w:tab/>
      </w:r>
      <w:r w:rsidR="00792E3B">
        <w:tab/>
      </w:r>
      <w:r w:rsidR="0094274C">
        <w:t xml:space="preserve">   </w:t>
      </w:r>
      <w:r w:rsidR="00761AB1">
        <w:t xml:space="preserve">  </w:t>
      </w:r>
      <w:r w:rsidR="007C1AAE">
        <w:t>Trustmont Adv</w:t>
      </w:r>
      <w:r w:rsidR="00DF21A9">
        <w:t>isory Group</w:t>
      </w:r>
      <w:r w:rsidR="007C1AAE">
        <w:tab/>
      </w:r>
      <w:r w:rsidR="007C1AAE">
        <w:tab/>
        <w:t xml:space="preserve">     </w:t>
      </w:r>
    </w:p>
    <w:p w14:paraId="67D7338E" w14:textId="77777777" w:rsidR="003124A3" w:rsidRDefault="003124A3" w:rsidP="000A56A3"/>
    <w:p w14:paraId="0DE5B489" w14:textId="77777777" w:rsidR="00B831B7" w:rsidRDefault="00B831B7" w:rsidP="00B17A81"/>
    <w:p w14:paraId="21E53045" w14:textId="77777777" w:rsidR="00D653FC" w:rsidRDefault="00447D8B" w:rsidP="00D653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TNDDA Broker/Dealer</w:t>
      </w:r>
      <w:r w:rsidR="00D653FC">
        <w:rPr>
          <w:b/>
          <w:sz w:val="24"/>
          <w:szCs w:val="24"/>
        </w:rPr>
        <w:t>,</w:t>
      </w:r>
      <w:r w:rsidR="00D653FC" w:rsidRPr="001328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Financial Advisor, Family Office</w:t>
      </w:r>
    </w:p>
    <w:p w14:paraId="5B2CD2A1" w14:textId="5294661D" w:rsidR="00C504FC" w:rsidRDefault="00447D8B" w:rsidP="000A56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Members</w:t>
      </w:r>
      <w:r w:rsidR="00D653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 w:rsidR="00D653FC" w:rsidRPr="001328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Recent Guests</w:t>
      </w:r>
    </w:p>
    <w:p w14:paraId="51AEACD4" w14:textId="77777777" w:rsidR="00EE0626" w:rsidRPr="000A56A3" w:rsidRDefault="00EE0626" w:rsidP="000A56A3">
      <w:pPr>
        <w:jc w:val="center"/>
        <w:rPr>
          <w:b/>
          <w:sz w:val="24"/>
          <w:szCs w:val="24"/>
        </w:rPr>
      </w:pPr>
    </w:p>
    <w:p w14:paraId="23EEAC8C" w14:textId="056E9E0B" w:rsidR="0020267C" w:rsidRDefault="00C504FC" w:rsidP="00353845">
      <w:r>
        <w:tab/>
        <w:t xml:space="preserve">     </w:t>
      </w:r>
      <w:r w:rsidR="008B1E8C">
        <w:t xml:space="preserve">       </w:t>
      </w:r>
      <w:r w:rsidR="0020267C">
        <w:tab/>
      </w:r>
      <w:r w:rsidR="0020267C">
        <w:tab/>
        <w:t xml:space="preserve">       </w:t>
      </w:r>
      <w:r w:rsidR="0020267C">
        <w:tab/>
        <w:t xml:space="preserve">     </w:t>
      </w:r>
    </w:p>
    <w:p w14:paraId="5F72AB1C" w14:textId="0A56184B" w:rsidR="000C31FD" w:rsidRDefault="000C31FD" w:rsidP="00BF27F1">
      <w:pPr>
        <w:ind w:left="2160" w:firstLine="720"/>
        <w:sectPr w:rsidR="000C31FD" w:rsidSect="00792E3B">
          <w:pgSz w:w="12240" w:h="15840"/>
          <w:pgMar w:top="432" w:right="1080" w:bottom="432" w:left="1080" w:header="720" w:footer="720" w:gutter="0"/>
          <w:cols w:space="720"/>
          <w:docGrid w:linePitch="360"/>
        </w:sectPr>
      </w:pPr>
    </w:p>
    <w:p w14:paraId="3C493C51" w14:textId="75FC5FF9" w:rsidR="007408DB" w:rsidRDefault="00A4029F" w:rsidP="003E2128">
      <w:r>
        <w:t>Advisory Group Equity Services</w:t>
      </w:r>
    </w:p>
    <w:p w14:paraId="30CF8DBA" w14:textId="7E5FB083" w:rsidR="004705D3" w:rsidRDefault="004705D3" w:rsidP="003E2128">
      <w:r>
        <w:t>Alan B. Lance &amp; Associates, Inc.</w:t>
      </w:r>
    </w:p>
    <w:p w14:paraId="380395C4" w14:textId="5A1F9E28" w:rsidR="004705D3" w:rsidRDefault="004705D3" w:rsidP="003E2128">
      <w:r>
        <w:t>Alliance Global Partners</w:t>
      </w:r>
    </w:p>
    <w:p w14:paraId="6A9A9194" w14:textId="1A0AC7AD" w:rsidR="00FD5DE0" w:rsidRDefault="00FD5DE0" w:rsidP="0094274C">
      <w:pPr>
        <w:ind w:left="-270" w:firstLine="270"/>
      </w:pPr>
      <w:r>
        <w:t>American Trust Investment Services</w:t>
      </w:r>
    </w:p>
    <w:p w14:paraId="1CCC0DE9" w14:textId="23C5385D" w:rsidR="00041B51" w:rsidRDefault="00A4029F" w:rsidP="004705D3">
      <w:pPr>
        <w:ind w:left="-270" w:firstLine="270"/>
      </w:pPr>
      <w:r>
        <w:t>ASG Capco Corp.</w:t>
      </w:r>
    </w:p>
    <w:p w14:paraId="5B3E5D57" w14:textId="62656739" w:rsidR="00DA2A02" w:rsidRDefault="00A4029F" w:rsidP="0094274C">
      <w:pPr>
        <w:ind w:left="-270" w:firstLine="270"/>
      </w:pPr>
      <w:r>
        <w:t>Berthel Fisher</w:t>
      </w:r>
      <w:r w:rsidR="008774DC">
        <w:t xml:space="preserve"> &amp; Company</w:t>
      </w:r>
    </w:p>
    <w:p w14:paraId="7C480D15" w14:textId="132416AE" w:rsidR="00D62FDD" w:rsidRDefault="00D62FDD" w:rsidP="00CF78BD">
      <w:pPr>
        <w:ind w:left="-270" w:firstLine="270"/>
      </w:pPr>
      <w:r>
        <w:t>Box Financial Advisors, LLC</w:t>
      </w:r>
    </w:p>
    <w:p w14:paraId="5205D441" w14:textId="6BC12099" w:rsidR="008E2FE3" w:rsidRDefault="008E2FE3" w:rsidP="00CF78BD">
      <w:pPr>
        <w:ind w:left="-270" w:firstLine="270"/>
      </w:pPr>
      <w:r>
        <w:t>Cavria Advisors, LLC</w:t>
      </w:r>
    </w:p>
    <w:p w14:paraId="3FCAB91E" w14:textId="77777777" w:rsidR="00301A44" w:rsidRDefault="00301A44" w:rsidP="00301A44">
      <w:r>
        <w:t>Chauner Securities, Inc.</w:t>
      </w:r>
    </w:p>
    <w:p w14:paraId="7FA3E472" w14:textId="77777777" w:rsidR="00B831B7" w:rsidRDefault="00B831B7" w:rsidP="00B831B7">
      <w:r>
        <w:t>Center Street Securities</w:t>
      </w:r>
    </w:p>
    <w:p w14:paraId="4D7FD6E2" w14:textId="77777777" w:rsidR="00B831B7" w:rsidRDefault="00B831B7" w:rsidP="00B831B7">
      <w:r>
        <w:t>Coastal Equities, Inc.</w:t>
      </w:r>
    </w:p>
    <w:p w14:paraId="3C63847A" w14:textId="77777777" w:rsidR="00B831B7" w:rsidRDefault="00B831B7" w:rsidP="00B831B7">
      <w:pPr>
        <w:ind w:left="-270" w:firstLine="270"/>
      </w:pPr>
      <w:r>
        <w:t>Commerce Street Investment Management</w:t>
      </w:r>
    </w:p>
    <w:p w14:paraId="615AF286" w14:textId="77777777" w:rsidR="00B831B7" w:rsidRDefault="00B831B7" w:rsidP="00B831B7">
      <w:pPr>
        <w:ind w:left="-270" w:firstLine="270"/>
      </w:pPr>
      <w:r>
        <w:t>Continental Nine Financial</w:t>
      </w:r>
    </w:p>
    <w:p w14:paraId="7916F07E" w14:textId="77777777" w:rsidR="00B831B7" w:rsidRDefault="00B831B7" w:rsidP="00B831B7">
      <w:pPr>
        <w:ind w:left="-270" w:firstLine="270"/>
      </w:pPr>
      <w:r>
        <w:t>Crescent Securities Group, Inc.</w:t>
      </w:r>
    </w:p>
    <w:p w14:paraId="00150E9C" w14:textId="77777777" w:rsidR="00B831B7" w:rsidRDefault="00B831B7" w:rsidP="00B831B7">
      <w:pPr>
        <w:ind w:left="-270" w:firstLine="270"/>
      </w:pPr>
      <w:r>
        <w:t>Csenge Advisory Group</w:t>
      </w:r>
    </w:p>
    <w:p w14:paraId="597A82DB" w14:textId="38ACC8DB" w:rsidR="008E2FE3" w:rsidRDefault="00EE4426" w:rsidP="00B831B7">
      <w:pPr>
        <w:ind w:left="-270" w:firstLine="270"/>
      </w:pPr>
      <w:r>
        <w:t>Da Vinci Family Life Office</w:t>
      </w:r>
    </w:p>
    <w:p w14:paraId="42DE1B76" w14:textId="77777777" w:rsidR="00B831B7" w:rsidRDefault="00B831B7" w:rsidP="00B831B7">
      <w:pPr>
        <w:ind w:left="-270" w:firstLine="270"/>
      </w:pPr>
      <w:r>
        <w:t>Dempsey Lord Smith, LLC</w:t>
      </w:r>
    </w:p>
    <w:p w14:paraId="0DFB55E1" w14:textId="77777777" w:rsidR="00B831B7" w:rsidRDefault="00B831B7" w:rsidP="00B831B7">
      <w:pPr>
        <w:ind w:left="-270" w:firstLine="270"/>
      </w:pPr>
      <w:r>
        <w:t>D.H. Hill Securities</w:t>
      </w:r>
    </w:p>
    <w:p w14:paraId="7E1A6430" w14:textId="77777777" w:rsidR="00B831B7" w:rsidRDefault="00B831B7" w:rsidP="00B831B7">
      <w:pPr>
        <w:ind w:left="-270" w:firstLine="270"/>
      </w:pPr>
      <w:r>
        <w:t>Dwyer Financial</w:t>
      </w:r>
    </w:p>
    <w:p w14:paraId="55828244" w14:textId="77777777" w:rsidR="00B831B7" w:rsidRDefault="00B831B7" w:rsidP="00B831B7">
      <w:pPr>
        <w:ind w:left="-270" w:firstLine="270"/>
      </w:pPr>
      <w:r>
        <w:t>Emerson Equity</w:t>
      </w:r>
    </w:p>
    <w:p w14:paraId="05C2EBA2" w14:textId="19C26EB2" w:rsidR="00EE4426" w:rsidRDefault="00EE4426" w:rsidP="00B831B7">
      <w:pPr>
        <w:ind w:left="-270" w:firstLine="270"/>
      </w:pPr>
      <w:r>
        <w:t>Endurance Financial, L</w:t>
      </w:r>
      <w:r w:rsidR="00766838">
        <w:t>L</w:t>
      </w:r>
      <w:r>
        <w:t>C</w:t>
      </w:r>
    </w:p>
    <w:p w14:paraId="0ACC5C39" w14:textId="57A23B1F" w:rsidR="00B831B7" w:rsidRDefault="00B831B7" w:rsidP="00B831B7">
      <w:pPr>
        <w:ind w:left="-270" w:firstLine="270"/>
      </w:pPr>
      <w:r>
        <w:t>Exemplar Capital, LLC</w:t>
      </w:r>
    </w:p>
    <w:p w14:paraId="5CFAB14D" w14:textId="77777777" w:rsidR="00B831B7" w:rsidRDefault="00B831B7" w:rsidP="00B831B7">
      <w:pPr>
        <w:ind w:left="-270" w:firstLine="270"/>
      </w:pPr>
      <w:r>
        <w:t>Exemplar Wealth Advisors</w:t>
      </w:r>
    </w:p>
    <w:p w14:paraId="0B357B22" w14:textId="77777777" w:rsidR="00B831B7" w:rsidRDefault="00B831B7" w:rsidP="00B831B7">
      <w:pPr>
        <w:ind w:left="-270" w:firstLine="270"/>
      </w:pPr>
      <w:r>
        <w:t>Family Wealth Consultants, Inc.</w:t>
      </w:r>
    </w:p>
    <w:p w14:paraId="1DC18E3C" w14:textId="77777777" w:rsidR="00B831B7" w:rsidRDefault="00B831B7" w:rsidP="00B831B7">
      <w:pPr>
        <w:ind w:left="-270" w:firstLine="270"/>
      </w:pPr>
      <w:r>
        <w:t>Financial Service Group, LLC</w:t>
      </w:r>
    </w:p>
    <w:p w14:paraId="257A6732" w14:textId="77777777" w:rsidR="00B831B7" w:rsidRDefault="00B831B7" w:rsidP="00B831B7">
      <w:pPr>
        <w:ind w:left="-270" w:firstLine="270"/>
      </w:pPr>
      <w:r>
        <w:t>First Florida Securities, Inc.</w:t>
      </w:r>
    </w:p>
    <w:p w14:paraId="63D5A302" w14:textId="77777777" w:rsidR="00B831B7" w:rsidRDefault="00B831B7" w:rsidP="00B831B7">
      <w:pPr>
        <w:ind w:left="-270" w:firstLine="270"/>
      </w:pPr>
      <w:r>
        <w:t>FourStar Wealth Advisors, LLC</w:t>
      </w:r>
    </w:p>
    <w:p w14:paraId="5E37B6D7" w14:textId="77777777" w:rsidR="00B831B7" w:rsidRDefault="00B831B7" w:rsidP="00B831B7">
      <w:pPr>
        <w:ind w:left="-270" w:firstLine="270"/>
      </w:pPr>
      <w:r>
        <w:t>Golden Eagle Securities</w:t>
      </w:r>
    </w:p>
    <w:p w14:paraId="1A6E43A7" w14:textId="77777777" w:rsidR="00B831B7" w:rsidRDefault="00B831B7" w:rsidP="00B831B7">
      <w:pPr>
        <w:ind w:left="-270" w:firstLine="270"/>
      </w:pPr>
      <w:r>
        <w:t>Great Point Capital, LLC</w:t>
      </w:r>
    </w:p>
    <w:p w14:paraId="13262694" w14:textId="77777777" w:rsidR="00B831B7" w:rsidRDefault="00B831B7" w:rsidP="00B831B7">
      <w:pPr>
        <w:ind w:left="-270" w:firstLine="270"/>
      </w:pPr>
      <w:r>
        <w:t>Infinity Financial Service</w:t>
      </w:r>
    </w:p>
    <w:p w14:paraId="39A2A520" w14:textId="77777777" w:rsidR="00B831B7" w:rsidRDefault="00B831B7" w:rsidP="00B831B7">
      <w:pPr>
        <w:ind w:left="-270" w:firstLine="270"/>
      </w:pPr>
      <w:r>
        <w:t>Invicta Capital</w:t>
      </w:r>
    </w:p>
    <w:p w14:paraId="2FA5A0A8" w14:textId="77777777" w:rsidR="00B831B7" w:rsidRDefault="00B831B7" w:rsidP="00B831B7">
      <w:pPr>
        <w:ind w:left="-270" w:firstLine="270"/>
      </w:pPr>
      <w:r>
        <w:t>Investment Planners, Inc.</w:t>
      </w:r>
    </w:p>
    <w:p w14:paraId="05DAB8EE" w14:textId="752E5838" w:rsidR="00BF27F1" w:rsidRDefault="00BF27F1" w:rsidP="00BF27F1">
      <w:pPr>
        <w:ind w:left="-270" w:firstLine="270"/>
      </w:pPr>
    </w:p>
    <w:p w14:paraId="202FA68D" w14:textId="0FAE34AC" w:rsidR="00E11697" w:rsidRDefault="00E11697" w:rsidP="000C31FD"/>
    <w:p w14:paraId="34999629" w14:textId="40F0B7C7" w:rsidR="00DA2A02" w:rsidRDefault="00DA2A02" w:rsidP="00EE0626"/>
    <w:p w14:paraId="420DF49B" w14:textId="27A2F6A6" w:rsidR="00A227E3" w:rsidRDefault="00A227E3" w:rsidP="00792E3B">
      <w:r>
        <w:t>James Fox Securities</w:t>
      </w:r>
      <w:r w:rsidR="00EE0626">
        <w:t>, Inc.</w:t>
      </w:r>
    </w:p>
    <w:p w14:paraId="021A3801" w14:textId="7940B288" w:rsidR="001E292F" w:rsidRDefault="009075C4" w:rsidP="00792E3B">
      <w:r>
        <w:t>JRL Capital/Capstone Wealth Planning</w:t>
      </w:r>
    </w:p>
    <w:p w14:paraId="5C2AA861" w14:textId="42A55339" w:rsidR="00EF53DE" w:rsidRDefault="00EF53DE" w:rsidP="00792E3B">
      <w:r>
        <w:t>KCD</w:t>
      </w:r>
      <w:r w:rsidR="000E38B2">
        <w:t xml:space="preserve"> Financial</w:t>
      </w:r>
    </w:p>
    <w:p w14:paraId="65F795D3" w14:textId="0E3E85A5" w:rsidR="007D779A" w:rsidRDefault="009075C4" w:rsidP="00792E3B">
      <w:r>
        <w:t>Kingswood U.S.</w:t>
      </w:r>
    </w:p>
    <w:p w14:paraId="6B22FBEE" w14:textId="00EF245A" w:rsidR="000F5A79" w:rsidRDefault="000C31FD" w:rsidP="00792E3B">
      <w:r>
        <w:t>Landolt Securites, Inc.</w:t>
      </w:r>
    </w:p>
    <w:p w14:paraId="3A91F3DC" w14:textId="4D46B7A6" w:rsidR="004B0BD5" w:rsidRDefault="004B0BD5" w:rsidP="00792E3B">
      <w:r>
        <w:t>Legacy Investment Solutions</w:t>
      </w:r>
    </w:p>
    <w:p w14:paraId="67E5B76D" w14:textId="4498C38D" w:rsidR="00887943" w:rsidRDefault="000C31FD" w:rsidP="00792E3B">
      <w:r>
        <w:t>Legacy Wealth Management, LLC</w:t>
      </w:r>
    </w:p>
    <w:p w14:paraId="44D33802" w14:textId="3CD0A232" w:rsidR="00EC5415" w:rsidRDefault="00EC5415" w:rsidP="00792E3B">
      <w:r>
        <w:t>Legacy Wealth Planner</w:t>
      </w:r>
    </w:p>
    <w:p w14:paraId="3873E98E" w14:textId="1B844947" w:rsidR="00887943" w:rsidRDefault="000C31FD" w:rsidP="00792E3B">
      <w:r>
        <w:t>LifeMark Securities</w:t>
      </w:r>
    </w:p>
    <w:p w14:paraId="488C616C" w14:textId="7FDE54A9" w:rsidR="00EB6D77" w:rsidRDefault="000C31FD" w:rsidP="00792E3B">
      <w:r>
        <w:t>Lionchase North America</w:t>
      </w:r>
    </w:p>
    <w:p w14:paraId="5B72F187" w14:textId="3D81C9DA" w:rsidR="004A4851" w:rsidRDefault="000C31FD" w:rsidP="00792E3B">
      <w:r>
        <w:t>Massey Financial Group</w:t>
      </w:r>
    </w:p>
    <w:p w14:paraId="4523FF6B" w14:textId="00DBAB9C" w:rsidR="000F5A79" w:rsidRDefault="00FC27E7" w:rsidP="00792E3B">
      <w:r>
        <w:t>Merchants Capital Trust</w:t>
      </w:r>
    </w:p>
    <w:p w14:paraId="402612C1" w14:textId="58D5DAC9" w:rsidR="00FC27E7" w:rsidRDefault="00FC27E7" w:rsidP="00792E3B">
      <w:r>
        <w:t>Merchants Financial Group</w:t>
      </w:r>
    </w:p>
    <w:p w14:paraId="38D59594" w14:textId="61B1B384" w:rsidR="00E12AE7" w:rsidRDefault="00E12AE7" w:rsidP="00792E3B">
      <w:r>
        <w:t>MIT Associate</w:t>
      </w:r>
      <w:r w:rsidR="00A227E3">
        <w:t>s</w:t>
      </w:r>
    </w:p>
    <w:p w14:paraId="361EB0FC" w14:textId="216E177E" w:rsidR="004A4851" w:rsidRDefault="000C31FD" w:rsidP="00792E3B">
      <w:r>
        <w:t>NI Advisors, Inc.</w:t>
      </w:r>
    </w:p>
    <w:p w14:paraId="77A3970A" w14:textId="154BD2AA" w:rsidR="000C31FD" w:rsidRDefault="000C31FD" w:rsidP="00792E3B">
      <w:r>
        <w:t>Nobles &amp; Richards, Inc.</w:t>
      </w:r>
    </w:p>
    <w:p w14:paraId="4C710B0F" w14:textId="27E17547" w:rsidR="006A6692" w:rsidRDefault="000C31FD" w:rsidP="00792E3B">
      <w:r>
        <w:t>Oak Tree Oak Securities, Inc.</w:t>
      </w:r>
    </w:p>
    <w:p w14:paraId="0F5CF724" w14:textId="57371725" w:rsidR="009354CB" w:rsidRDefault="009354CB" w:rsidP="00792E3B">
      <w:r>
        <w:t>Paul Wendee &amp; Associates, L</w:t>
      </w:r>
      <w:r w:rsidR="00D62FDD">
        <w:t>LC</w:t>
      </w:r>
    </w:p>
    <w:p w14:paraId="49A45E55" w14:textId="164FAECA" w:rsidR="000017FA" w:rsidRDefault="000017FA" w:rsidP="00792E3B">
      <w:r>
        <w:t>Pinnacle Capital Group</w:t>
      </w:r>
    </w:p>
    <w:p w14:paraId="7231E5D1" w14:textId="67DC2E9B" w:rsidR="00C06CC0" w:rsidRDefault="00301A44" w:rsidP="00792E3B">
      <w:r>
        <w:t>Re</w:t>
      </w:r>
      <w:r w:rsidR="00C06CC0">
        <w:t>dSwan CRE</w:t>
      </w:r>
    </w:p>
    <w:p w14:paraId="1C982D75" w14:textId="12392FF4" w:rsidR="003E2128" w:rsidRDefault="000C31FD" w:rsidP="00792E3B">
      <w:r>
        <w:t>Rudwall Wealth Management, LLC</w:t>
      </w:r>
    </w:p>
    <w:p w14:paraId="36F15A6A" w14:textId="7B91EA96" w:rsidR="009354CB" w:rsidRDefault="009354CB" w:rsidP="00792E3B">
      <w:r>
        <w:t>Saxony Securities, Inc.</w:t>
      </w:r>
    </w:p>
    <w:p w14:paraId="694B0997" w14:textId="0B0E7D4C" w:rsidR="004A4851" w:rsidRDefault="004A4851" w:rsidP="00792E3B">
      <w:r>
        <w:t>S</w:t>
      </w:r>
      <w:r w:rsidR="000C31FD">
        <w:t>ayenvest Capital</w:t>
      </w:r>
    </w:p>
    <w:p w14:paraId="77CAAAF3" w14:textId="02243DCE" w:rsidR="00C06CC0" w:rsidRDefault="0057105B" w:rsidP="00792E3B">
      <w:r>
        <w:t>Simons Financial Network</w:t>
      </w:r>
    </w:p>
    <w:p w14:paraId="206CF033" w14:textId="24D82FFA" w:rsidR="004A4851" w:rsidRDefault="000C31FD" w:rsidP="00792E3B">
      <w:r>
        <w:t>Supreme Alliance, LLC</w:t>
      </w:r>
    </w:p>
    <w:p w14:paraId="10A307C1" w14:textId="77777777" w:rsidR="00B831B7" w:rsidRDefault="00B831B7" w:rsidP="00B831B7">
      <w:r>
        <w:t>Synergy Wealth Management</w:t>
      </w:r>
    </w:p>
    <w:p w14:paraId="596D2604" w14:textId="77777777" w:rsidR="00B831B7" w:rsidRDefault="00B831B7" w:rsidP="00B831B7">
      <w:r>
        <w:t>Third Seven Capital, LLC</w:t>
      </w:r>
    </w:p>
    <w:p w14:paraId="4B585C6A" w14:textId="77777777" w:rsidR="00B831B7" w:rsidRDefault="00B831B7" w:rsidP="00B831B7">
      <w:r>
        <w:t>TKC Wealth Management</w:t>
      </w:r>
    </w:p>
    <w:p w14:paraId="17DE3D1B" w14:textId="77777777" w:rsidR="00B831B7" w:rsidRDefault="00B831B7" w:rsidP="00B831B7">
      <w:r>
        <w:t>Vestech Securities, Inc.</w:t>
      </w:r>
    </w:p>
    <w:p w14:paraId="43DAEC2E" w14:textId="77777777" w:rsidR="00B831B7" w:rsidRDefault="00B831B7" w:rsidP="00B831B7">
      <w:r>
        <w:t>WealthForge Securities, LLC</w:t>
      </w:r>
    </w:p>
    <w:p w14:paraId="40A38377" w14:textId="77777777" w:rsidR="00B831B7" w:rsidRDefault="00B831B7" w:rsidP="00B831B7">
      <w:r>
        <w:t>Whitehall Parker Securities, Inc.</w:t>
      </w:r>
    </w:p>
    <w:p w14:paraId="5BF75581" w14:textId="77777777" w:rsidR="00B831B7" w:rsidRDefault="00B831B7" w:rsidP="00B831B7">
      <w:r>
        <w:t>Xnergy Financial</w:t>
      </w:r>
    </w:p>
    <w:p w14:paraId="30771A31" w14:textId="47B54355" w:rsidR="000C31FD" w:rsidRDefault="000C31FD" w:rsidP="00792E3B"/>
    <w:p w14:paraId="38524C4E" w14:textId="77777777" w:rsidR="001E292F" w:rsidRDefault="001E292F" w:rsidP="001E292F">
      <w:pPr>
        <w:ind w:left="450"/>
      </w:pPr>
    </w:p>
    <w:p w14:paraId="48460F06" w14:textId="77777777" w:rsidR="00D056D0" w:rsidRDefault="00D056D0" w:rsidP="00EB6D77">
      <w:pPr>
        <w:ind w:left="450"/>
      </w:pPr>
    </w:p>
    <w:p w14:paraId="42BB25FB" w14:textId="77777777" w:rsidR="00BB3A59" w:rsidRDefault="00BB3A59" w:rsidP="007D779A">
      <w:pPr>
        <w:sectPr w:rsidR="00BB3A59" w:rsidSect="00E153B9">
          <w:type w:val="continuous"/>
          <w:pgSz w:w="12240" w:h="15840"/>
          <w:pgMar w:top="432" w:right="1080" w:bottom="432" w:left="1080" w:header="720" w:footer="720" w:gutter="0"/>
          <w:cols w:num="2" w:space="720"/>
          <w:docGrid w:linePitch="360"/>
        </w:sectPr>
      </w:pPr>
    </w:p>
    <w:p w14:paraId="43A58629" w14:textId="77777777" w:rsidR="00E11697" w:rsidRDefault="00E11697" w:rsidP="009D28BC"/>
    <w:p w14:paraId="5A2CCBA4" w14:textId="77777777" w:rsidR="00CC1F42" w:rsidRDefault="00CC1F42" w:rsidP="009D28BC"/>
    <w:p w14:paraId="20ACEEFE" w14:textId="31227086" w:rsidR="009D28BC" w:rsidRDefault="00CC1F42" w:rsidP="009D28BC">
      <w:r>
        <w:t>A</w:t>
      </w:r>
      <w:r w:rsidR="009D28BC">
        <w:t xml:space="preserve">s of </w:t>
      </w:r>
      <w:r w:rsidR="00EE0626">
        <w:t>July</w:t>
      </w:r>
      <w:r w:rsidR="00EB4421">
        <w:t xml:space="preserve"> 2</w:t>
      </w:r>
      <w:r w:rsidR="00EE0626">
        <w:t>8</w:t>
      </w:r>
      <w:r w:rsidR="00FD5DE0">
        <w:t>, 202</w:t>
      </w:r>
      <w:r w:rsidR="00EB4421">
        <w:t>3</w:t>
      </w:r>
    </w:p>
    <w:p w14:paraId="255953D4" w14:textId="77777777" w:rsidR="007D779A" w:rsidRDefault="007D779A" w:rsidP="007D779A"/>
    <w:p w14:paraId="6EF19F6A" w14:textId="77777777" w:rsidR="00041B51" w:rsidRDefault="00041B51" w:rsidP="007D779A">
      <w:pPr>
        <w:jc w:val="both"/>
      </w:pPr>
    </w:p>
    <w:sectPr w:rsidR="00041B51" w:rsidSect="001328A5">
      <w:type w:val="continuous"/>
      <w:pgSz w:w="12240" w:h="15840"/>
      <w:pgMar w:top="432" w:right="1440" w:bottom="432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I-Respot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81"/>
    <w:rsid w:val="000017FA"/>
    <w:rsid w:val="00015892"/>
    <w:rsid w:val="00024765"/>
    <w:rsid w:val="00026ADD"/>
    <w:rsid w:val="0003028A"/>
    <w:rsid w:val="0003457F"/>
    <w:rsid w:val="00036A7F"/>
    <w:rsid w:val="00041B51"/>
    <w:rsid w:val="0004279A"/>
    <w:rsid w:val="00057ADA"/>
    <w:rsid w:val="0006671E"/>
    <w:rsid w:val="000707B6"/>
    <w:rsid w:val="00072035"/>
    <w:rsid w:val="000723CD"/>
    <w:rsid w:val="00073A95"/>
    <w:rsid w:val="00095901"/>
    <w:rsid w:val="000A2432"/>
    <w:rsid w:val="000A3D84"/>
    <w:rsid w:val="000A56A3"/>
    <w:rsid w:val="000A6E4C"/>
    <w:rsid w:val="000B11DD"/>
    <w:rsid w:val="000B2DE2"/>
    <w:rsid w:val="000B3C02"/>
    <w:rsid w:val="000B5C79"/>
    <w:rsid w:val="000C31FD"/>
    <w:rsid w:val="000C4132"/>
    <w:rsid w:val="000C5B39"/>
    <w:rsid w:val="000C7426"/>
    <w:rsid w:val="000D0890"/>
    <w:rsid w:val="000D4D2F"/>
    <w:rsid w:val="000E12E4"/>
    <w:rsid w:val="000E3221"/>
    <w:rsid w:val="000E38B2"/>
    <w:rsid w:val="000E3CFF"/>
    <w:rsid w:val="000F2364"/>
    <w:rsid w:val="000F5A79"/>
    <w:rsid w:val="001002B4"/>
    <w:rsid w:val="0010187A"/>
    <w:rsid w:val="00102BF6"/>
    <w:rsid w:val="00103230"/>
    <w:rsid w:val="00105DC4"/>
    <w:rsid w:val="0011059F"/>
    <w:rsid w:val="00123348"/>
    <w:rsid w:val="0012535C"/>
    <w:rsid w:val="0013185B"/>
    <w:rsid w:val="001328A5"/>
    <w:rsid w:val="00132DF1"/>
    <w:rsid w:val="00132E65"/>
    <w:rsid w:val="00142335"/>
    <w:rsid w:val="00146747"/>
    <w:rsid w:val="00150317"/>
    <w:rsid w:val="001523E3"/>
    <w:rsid w:val="001572CC"/>
    <w:rsid w:val="001626E5"/>
    <w:rsid w:val="001709E2"/>
    <w:rsid w:val="00185613"/>
    <w:rsid w:val="001856CE"/>
    <w:rsid w:val="00185869"/>
    <w:rsid w:val="00190F87"/>
    <w:rsid w:val="00194301"/>
    <w:rsid w:val="00197223"/>
    <w:rsid w:val="001A1B4E"/>
    <w:rsid w:val="001A259F"/>
    <w:rsid w:val="001A2A2A"/>
    <w:rsid w:val="001A60D8"/>
    <w:rsid w:val="001A7DF6"/>
    <w:rsid w:val="001B4AF8"/>
    <w:rsid w:val="001C07B5"/>
    <w:rsid w:val="001C098E"/>
    <w:rsid w:val="001C1504"/>
    <w:rsid w:val="001C4BE6"/>
    <w:rsid w:val="001C7E8B"/>
    <w:rsid w:val="001D06BD"/>
    <w:rsid w:val="001D438B"/>
    <w:rsid w:val="001D6186"/>
    <w:rsid w:val="001D752E"/>
    <w:rsid w:val="001E292F"/>
    <w:rsid w:val="001F49B4"/>
    <w:rsid w:val="001F7E66"/>
    <w:rsid w:val="00200017"/>
    <w:rsid w:val="0020267C"/>
    <w:rsid w:val="00202A65"/>
    <w:rsid w:val="00207E63"/>
    <w:rsid w:val="002147E5"/>
    <w:rsid w:val="00215AA4"/>
    <w:rsid w:val="00222F5F"/>
    <w:rsid w:val="00236F7A"/>
    <w:rsid w:val="00240DC5"/>
    <w:rsid w:val="00243CD9"/>
    <w:rsid w:val="0024691A"/>
    <w:rsid w:val="0025162B"/>
    <w:rsid w:val="002548D1"/>
    <w:rsid w:val="002634A0"/>
    <w:rsid w:val="00264B45"/>
    <w:rsid w:val="00275D34"/>
    <w:rsid w:val="00284A4A"/>
    <w:rsid w:val="002955CC"/>
    <w:rsid w:val="00296B9F"/>
    <w:rsid w:val="002A70E0"/>
    <w:rsid w:val="002B1DDA"/>
    <w:rsid w:val="002B5367"/>
    <w:rsid w:val="002C6E34"/>
    <w:rsid w:val="002E10AB"/>
    <w:rsid w:val="002F44F0"/>
    <w:rsid w:val="002F69F1"/>
    <w:rsid w:val="002F7205"/>
    <w:rsid w:val="00301A44"/>
    <w:rsid w:val="00301F5D"/>
    <w:rsid w:val="0030659F"/>
    <w:rsid w:val="003124A3"/>
    <w:rsid w:val="00322A1B"/>
    <w:rsid w:val="00324FFD"/>
    <w:rsid w:val="00332674"/>
    <w:rsid w:val="00334422"/>
    <w:rsid w:val="00340918"/>
    <w:rsid w:val="00340A8F"/>
    <w:rsid w:val="0034217E"/>
    <w:rsid w:val="00342503"/>
    <w:rsid w:val="0034250D"/>
    <w:rsid w:val="00342A7B"/>
    <w:rsid w:val="00342D7E"/>
    <w:rsid w:val="003510BF"/>
    <w:rsid w:val="00353845"/>
    <w:rsid w:val="00355271"/>
    <w:rsid w:val="003577C2"/>
    <w:rsid w:val="00360589"/>
    <w:rsid w:val="00364432"/>
    <w:rsid w:val="0036698D"/>
    <w:rsid w:val="0036758D"/>
    <w:rsid w:val="00370B5F"/>
    <w:rsid w:val="00372AA5"/>
    <w:rsid w:val="003828C2"/>
    <w:rsid w:val="00383D1C"/>
    <w:rsid w:val="00390D22"/>
    <w:rsid w:val="00392A10"/>
    <w:rsid w:val="0039673A"/>
    <w:rsid w:val="003B1D42"/>
    <w:rsid w:val="003C1A8D"/>
    <w:rsid w:val="003C2D7F"/>
    <w:rsid w:val="003C7004"/>
    <w:rsid w:val="003D0A02"/>
    <w:rsid w:val="003D642D"/>
    <w:rsid w:val="003E2128"/>
    <w:rsid w:val="003E50A7"/>
    <w:rsid w:val="003E65FC"/>
    <w:rsid w:val="003F01BA"/>
    <w:rsid w:val="003F61DA"/>
    <w:rsid w:val="003F6531"/>
    <w:rsid w:val="003F7324"/>
    <w:rsid w:val="00406F4F"/>
    <w:rsid w:val="00412F57"/>
    <w:rsid w:val="00420AE3"/>
    <w:rsid w:val="00421025"/>
    <w:rsid w:val="00421804"/>
    <w:rsid w:val="00422ECD"/>
    <w:rsid w:val="00423219"/>
    <w:rsid w:val="00434696"/>
    <w:rsid w:val="004349EF"/>
    <w:rsid w:val="00435F9E"/>
    <w:rsid w:val="004369B3"/>
    <w:rsid w:val="00442628"/>
    <w:rsid w:val="004476F5"/>
    <w:rsid w:val="00447D8B"/>
    <w:rsid w:val="00455975"/>
    <w:rsid w:val="00460589"/>
    <w:rsid w:val="00460F36"/>
    <w:rsid w:val="00461EBA"/>
    <w:rsid w:val="00464C3C"/>
    <w:rsid w:val="00467302"/>
    <w:rsid w:val="004705D3"/>
    <w:rsid w:val="00471238"/>
    <w:rsid w:val="0047574C"/>
    <w:rsid w:val="004813F6"/>
    <w:rsid w:val="00485BAF"/>
    <w:rsid w:val="00486052"/>
    <w:rsid w:val="00486D1C"/>
    <w:rsid w:val="00491632"/>
    <w:rsid w:val="004928A5"/>
    <w:rsid w:val="00492D0C"/>
    <w:rsid w:val="00493989"/>
    <w:rsid w:val="00496C0C"/>
    <w:rsid w:val="00496E70"/>
    <w:rsid w:val="004974CA"/>
    <w:rsid w:val="004A0096"/>
    <w:rsid w:val="004A29C6"/>
    <w:rsid w:val="004A4851"/>
    <w:rsid w:val="004A6D9D"/>
    <w:rsid w:val="004B0BD5"/>
    <w:rsid w:val="004B20DD"/>
    <w:rsid w:val="004B3D67"/>
    <w:rsid w:val="004B484C"/>
    <w:rsid w:val="004C3D23"/>
    <w:rsid w:val="004C4A44"/>
    <w:rsid w:val="004C6150"/>
    <w:rsid w:val="004D0B1F"/>
    <w:rsid w:val="004D1B38"/>
    <w:rsid w:val="004D23FF"/>
    <w:rsid w:val="004F0B52"/>
    <w:rsid w:val="004F4B54"/>
    <w:rsid w:val="004F5945"/>
    <w:rsid w:val="004F6D69"/>
    <w:rsid w:val="004F74A1"/>
    <w:rsid w:val="00513537"/>
    <w:rsid w:val="00514276"/>
    <w:rsid w:val="00525240"/>
    <w:rsid w:val="00525667"/>
    <w:rsid w:val="00525CAF"/>
    <w:rsid w:val="0054674B"/>
    <w:rsid w:val="00552784"/>
    <w:rsid w:val="00560BA0"/>
    <w:rsid w:val="005665A7"/>
    <w:rsid w:val="00570432"/>
    <w:rsid w:val="00570524"/>
    <w:rsid w:val="0057105B"/>
    <w:rsid w:val="00572C56"/>
    <w:rsid w:val="00574AA8"/>
    <w:rsid w:val="00581533"/>
    <w:rsid w:val="00592AEA"/>
    <w:rsid w:val="00594E37"/>
    <w:rsid w:val="005B00F5"/>
    <w:rsid w:val="005B1F46"/>
    <w:rsid w:val="005B5FC3"/>
    <w:rsid w:val="005C726E"/>
    <w:rsid w:val="005C79E9"/>
    <w:rsid w:val="005D695C"/>
    <w:rsid w:val="005E293F"/>
    <w:rsid w:val="005E3E43"/>
    <w:rsid w:val="005E5198"/>
    <w:rsid w:val="0061408D"/>
    <w:rsid w:val="00616400"/>
    <w:rsid w:val="00617399"/>
    <w:rsid w:val="00624431"/>
    <w:rsid w:val="00630BA7"/>
    <w:rsid w:val="00631604"/>
    <w:rsid w:val="00633E3F"/>
    <w:rsid w:val="00635616"/>
    <w:rsid w:val="00635960"/>
    <w:rsid w:val="00637AEA"/>
    <w:rsid w:val="00640723"/>
    <w:rsid w:val="00643C85"/>
    <w:rsid w:val="0064499E"/>
    <w:rsid w:val="00655EEA"/>
    <w:rsid w:val="00656923"/>
    <w:rsid w:val="00663AC9"/>
    <w:rsid w:val="00666D48"/>
    <w:rsid w:val="00670695"/>
    <w:rsid w:val="00681E90"/>
    <w:rsid w:val="00681E94"/>
    <w:rsid w:val="00684E7A"/>
    <w:rsid w:val="0068682C"/>
    <w:rsid w:val="00691496"/>
    <w:rsid w:val="006A18FF"/>
    <w:rsid w:val="006A2D9F"/>
    <w:rsid w:val="006A2F55"/>
    <w:rsid w:val="006A4330"/>
    <w:rsid w:val="006A6692"/>
    <w:rsid w:val="006A6E50"/>
    <w:rsid w:val="006B23E1"/>
    <w:rsid w:val="006B3191"/>
    <w:rsid w:val="006B5C58"/>
    <w:rsid w:val="006C1EEC"/>
    <w:rsid w:val="006C358C"/>
    <w:rsid w:val="006C405A"/>
    <w:rsid w:val="006C614B"/>
    <w:rsid w:val="006D00AF"/>
    <w:rsid w:val="006D345E"/>
    <w:rsid w:val="006D6652"/>
    <w:rsid w:val="006E4E9F"/>
    <w:rsid w:val="006E6CE8"/>
    <w:rsid w:val="006E7B53"/>
    <w:rsid w:val="006F594F"/>
    <w:rsid w:val="006F6549"/>
    <w:rsid w:val="00700EDB"/>
    <w:rsid w:val="00702995"/>
    <w:rsid w:val="00703666"/>
    <w:rsid w:val="00704938"/>
    <w:rsid w:val="00704E37"/>
    <w:rsid w:val="007205D5"/>
    <w:rsid w:val="007221B1"/>
    <w:rsid w:val="0072425E"/>
    <w:rsid w:val="00724FBE"/>
    <w:rsid w:val="0072542B"/>
    <w:rsid w:val="007336E9"/>
    <w:rsid w:val="007408DB"/>
    <w:rsid w:val="00743AC9"/>
    <w:rsid w:val="00747CE4"/>
    <w:rsid w:val="007517FC"/>
    <w:rsid w:val="00752DEF"/>
    <w:rsid w:val="007539AE"/>
    <w:rsid w:val="00754FFE"/>
    <w:rsid w:val="00761AB1"/>
    <w:rsid w:val="00766838"/>
    <w:rsid w:val="0077011D"/>
    <w:rsid w:val="00772E79"/>
    <w:rsid w:val="007745E0"/>
    <w:rsid w:val="007755A2"/>
    <w:rsid w:val="007764FB"/>
    <w:rsid w:val="00780485"/>
    <w:rsid w:val="00780E45"/>
    <w:rsid w:val="00783A18"/>
    <w:rsid w:val="00783B03"/>
    <w:rsid w:val="00790897"/>
    <w:rsid w:val="00791298"/>
    <w:rsid w:val="00792E3B"/>
    <w:rsid w:val="007A1620"/>
    <w:rsid w:val="007A2A2F"/>
    <w:rsid w:val="007A43B9"/>
    <w:rsid w:val="007A443B"/>
    <w:rsid w:val="007A6810"/>
    <w:rsid w:val="007B0CCD"/>
    <w:rsid w:val="007B2BEB"/>
    <w:rsid w:val="007B5AFF"/>
    <w:rsid w:val="007C1AAE"/>
    <w:rsid w:val="007C4DBA"/>
    <w:rsid w:val="007D25E3"/>
    <w:rsid w:val="007D779A"/>
    <w:rsid w:val="007E1943"/>
    <w:rsid w:val="007E4979"/>
    <w:rsid w:val="007E4BD3"/>
    <w:rsid w:val="007F3F6F"/>
    <w:rsid w:val="007F4826"/>
    <w:rsid w:val="007F4A51"/>
    <w:rsid w:val="007F6B13"/>
    <w:rsid w:val="008008D6"/>
    <w:rsid w:val="008015D9"/>
    <w:rsid w:val="00803FAA"/>
    <w:rsid w:val="00805B59"/>
    <w:rsid w:val="00811065"/>
    <w:rsid w:val="00811137"/>
    <w:rsid w:val="008138A7"/>
    <w:rsid w:val="008162CE"/>
    <w:rsid w:val="00824EB8"/>
    <w:rsid w:val="008261F7"/>
    <w:rsid w:val="0083791F"/>
    <w:rsid w:val="00837EAF"/>
    <w:rsid w:val="00845977"/>
    <w:rsid w:val="008461B1"/>
    <w:rsid w:val="008525AA"/>
    <w:rsid w:val="00854504"/>
    <w:rsid w:val="00855B15"/>
    <w:rsid w:val="00857B30"/>
    <w:rsid w:val="00862C1C"/>
    <w:rsid w:val="0087000E"/>
    <w:rsid w:val="00870740"/>
    <w:rsid w:val="00873771"/>
    <w:rsid w:val="0087726B"/>
    <w:rsid w:val="008774DC"/>
    <w:rsid w:val="0088286D"/>
    <w:rsid w:val="008848CF"/>
    <w:rsid w:val="0088524D"/>
    <w:rsid w:val="008874B7"/>
    <w:rsid w:val="00887943"/>
    <w:rsid w:val="008900A5"/>
    <w:rsid w:val="00890F62"/>
    <w:rsid w:val="00893CEF"/>
    <w:rsid w:val="00895BB0"/>
    <w:rsid w:val="008A6428"/>
    <w:rsid w:val="008B14C7"/>
    <w:rsid w:val="008B1E8C"/>
    <w:rsid w:val="008C19D0"/>
    <w:rsid w:val="008C5F2B"/>
    <w:rsid w:val="008D3E64"/>
    <w:rsid w:val="008D55F7"/>
    <w:rsid w:val="008D5B64"/>
    <w:rsid w:val="008D6690"/>
    <w:rsid w:val="008E038E"/>
    <w:rsid w:val="008E1D0E"/>
    <w:rsid w:val="008E2FE3"/>
    <w:rsid w:val="009075C4"/>
    <w:rsid w:val="00907FD4"/>
    <w:rsid w:val="00910F57"/>
    <w:rsid w:val="00920043"/>
    <w:rsid w:val="00930682"/>
    <w:rsid w:val="009324F9"/>
    <w:rsid w:val="00934547"/>
    <w:rsid w:val="009354CB"/>
    <w:rsid w:val="0093749F"/>
    <w:rsid w:val="00941F81"/>
    <w:rsid w:val="0094274C"/>
    <w:rsid w:val="00947E13"/>
    <w:rsid w:val="0095667A"/>
    <w:rsid w:val="0096016B"/>
    <w:rsid w:val="00960C5A"/>
    <w:rsid w:val="0096112F"/>
    <w:rsid w:val="00962E29"/>
    <w:rsid w:val="00966CF5"/>
    <w:rsid w:val="00967FB7"/>
    <w:rsid w:val="009709DA"/>
    <w:rsid w:val="009731DE"/>
    <w:rsid w:val="009836A6"/>
    <w:rsid w:val="00984CDE"/>
    <w:rsid w:val="009922BF"/>
    <w:rsid w:val="009969A5"/>
    <w:rsid w:val="00997520"/>
    <w:rsid w:val="009A3624"/>
    <w:rsid w:val="009A3D9B"/>
    <w:rsid w:val="009A6B8D"/>
    <w:rsid w:val="009A7AFF"/>
    <w:rsid w:val="009B057C"/>
    <w:rsid w:val="009B790F"/>
    <w:rsid w:val="009C3C03"/>
    <w:rsid w:val="009C6581"/>
    <w:rsid w:val="009C73AE"/>
    <w:rsid w:val="009D21FB"/>
    <w:rsid w:val="009D28BC"/>
    <w:rsid w:val="009E01CB"/>
    <w:rsid w:val="009E1EC6"/>
    <w:rsid w:val="009F4A4C"/>
    <w:rsid w:val="00A0261D"/>
    <w:rsid w:val="00A07514"/>
    <w:rsid w:val="00A1277E"/>
    <w:rsid w:val="00A14020"/>
    <w:rsid w:val="00A15A3A"/>
    <w:rsid w:val="00A227E3"/>
    <w:rsid w:val="00A30FCC"/>
    <w:rsid w:val="00A35A71"/>
    <w:rsid w:val="00A4029F"/>
    <w:rsid w:val="00A47180"/>
    <w:rsid w:val="00A53C66"/>
    <w:rsid w:val="00A54880"/>
    <w:rsid w:val="00A56339"/>
    <w:rsid w:val="00A572F5"/>
    <w:rsid w:val="00A6652A"/>
    <w:rsid w:val="00A66938"/>
    <w:rsid w:val="00A71762"/>
    <w:rsid w:val="00A7393B"/>
    <w:rsid w:val="00A7635D"/>
    <w:rsid w:val="00A76A02"/>
    <w:rsid w:val="00A772AA"/>
    <w:rsid w:val="00A85B2E"/>
    <w:rsid w:val="00A85B30"/>
    <w:rsid w:val="00A85DD8"/>
    <w:rsid w:val="00A90A53"/>
    <w:rsid w:val="00A90AC9"/>
    <w:rsid w:val="00A9101C"/>
    <w:rsid w:val="00AA09B8"/>
    <w:rsid w:val="00AA609D"/>
    <w:rsid w:val="00AA72FE"/>
    <w:rsid w:val="00AB12BB"/>
    <w:rsid w:val="00AB2B3B"/>
    <w:rsid w:val="00AB2F60"/>
    <w:rsid w:val="00AB4AD7"/>
    <w:rsid w:val="00AB5977"/>
    <w:rsid w:val="00AB6E90"/>
    <w:rsid w:val="00AC3C3F"/>
    <w:rsid w:val="00AC3FDE"/>
    <w:rsid w:val="00AC52DB"/>
    <w:rsid w:val="00AD0A23"/>
    <w:rsid w:val="00AD5360"/>
    <w:rsid w:val="00AD6805"/>
    <w:rsid w:val="00AD681A"/>
    <w:rsid w:val="00AE27C8"/>
    <w:rsid w:val="00AE5C67"/>
    <w:rsid w:val="00AE6BAD"/>
    <w:rsid w:val="00AF473D"/>
    <w:rsid w:val="00B005A5"/>
    <w:rsid w:val="00B07367"/>
    <w:rsid w:val="00B1162F"/>
    <w:rsid w:val="00B147CA"/>
    <w:rsid w:val="00B17A81"/>
    <w:rsid w:val="00B24779"/>
    <w:rsid w:val="00B36B14"/>
    <w:rsid w:val="00B43C20"/>
    <w:rsid w:val="00B46C97"/>
    <w:rsid w:val="00B473B9"/>
    <w:rsid w:val="00B5092D"/>
    <w:rsid w:val="00B55EB0"/>
    <w:rsid w:val="00B65E5E"/>
    <w:rsid w:val="00B724AE"/>
    <w:rsid w:val="00B76862"/>
    <w:rsid w:val="00B831B7"/>
    <w:rsid w:val="00B83B6B"/>
    <w:rsid w:val="00B842F2"/>
    <w:rsid w:val="00B92FA6"/>
    <w:rsid w:val="00B9655D"/>
    <w:rsid w:val="00BA49F5"/>
    <w:rsid w:val="00BA73E9"/>
    <w:rsid w:val="00BB357D"/>
    <w:rsid w:val="00BB3A59"/>
    <w:rsid w:val="00BB3BD7"/>
    <w:rsid w:val="00BB5773"/>
    <w:rsid w:val="00BC0A3A"/>
    <w:rsid w:val="00BD2D69"/>
    <w:rsid w:val="00BD559C"/>
    <w:rsid w:val="00BD6B77"/>
    <w:rsid w:val="00BE2166"/>
    <w:rsid w:val="00BE2922"/>
    <w:rsid w:val="00BE4403"/>
    <w:rsid w:val="00BE6C1A"/>
    <w:rsid w:val="00BF27F1"/>
    <w:rsid w:val="00BF45AC"/>
    <w:rsid w:val="00BF64B5"/>
    <w:rsid w:val="00BF6EE2"/>
    <w:rsid w:val="00BF7AEF"/>
    <w:rsid w:val="00C02C00"/>
    <w:rsid w:val="00C06829"/>
    <w:rsid w:val="00C06CC0"/>
    <w:rsid w:val="00C11BAD"/>
    <w:rsid w:val="00C13A05"/>
    <w:rsid w:val="00C1400B"/>
    <w:rsid w:val="00C14A72"/>
    <w:rsid w:val="00C156FD"/>
    <w:rsid w:val="00C15B3C"/>
    <w:rsid w:val="00C16FAB"/>
    <w:rsid w:val="00C17115"/>
    <w:rsid w:val="00C23553"/>
    <w:rsid w:val="00C237E2"/>
    <w:rsid w:val="00C2471B"/>
    <w:rsid w:val="00C25A7B"/>
    <w:rsid w:val="00C30C9C"/>
    <w:rsid w:val="00C314DF"/>
    <w:rsid w:val="00C504FC"/>
    <w:rsid w:val="00C52FAF"/>
    <w:rsid w:val="00C62EEF"/>
    <w:rsid w:val="00C721B7"/>
    <w:rsid w:val="00C73645"/>
    <w:rsid w:val="00C76056"/>
    <w:rsid w:val="00C76552"/>
    <w:rsid w:val="00C769B8"/>
    <w:rsid w:val="00C97393"/>
    <w:rsid w:val="00C97588"/>
    <w:rsid w:val="00C97CC6"/>
    <w:rsid w:val="00CA3E50"/>
    <w:rsid w:val="00CA4F91"/>
    <w:rsid w:val="00CB0C4D"/>
    <w:rsid w:val="00CC1F42"/>
    <w:rsid w:val="00CD0F12"/>
    <w:rsid w:val="00CD1FA8"/>
    <w:rsid w:val="00CD33A7"/>
    <w:rsid w:val="00CE51D6"/>
    <w:rsid w:val="00CF2CAC"/>
    <w:rsid w:val="00CF3598"/>
    <w:rsid w:val="00CF78BD"/>
    <w:rsid w:val="00D01A0C"/>
    <w:rsid w:val="00D0320C"/>
    <w:rsid w:val="00D052A0"/>
    <w:rsid w:val="00D056D0"/>
    <w:rsid w:val="00D1223B"/>
    <w:rsid w:val="00D12E37"/>
    <w:rsid w:val="00D2304F"/>
    <w:rsid w:val="00D33B3B"/>
    <w:rsid w:val="00D507C5"/>
    <w:rsid w:val="00D557D3"/>
    <w:rsid w:val="00D55939"/>
    <w:rsid w:val="00D60BB3"/>
    <w:rsid w:val="00D62FDD"/>
    <w:rsid w:val="00D653FC"/>
    <w:rsid w:val="00D6566B"/>
    <w:rsid w:val="00D70D9E"/>
    <w:rsid w:val="00D80261"/>
    <w:rsid w:val="00D802B6"/>
    <w:rsid w:val="00D909A9"/>
    <w:rsid w:val="00D94290"/>
    <w:rsid w:val="00D94FC2"/>
    <w:rsid w:val="00DA2A02"/>
    <w:rsid w:val="00DA2AC7"/>
    <w:rsid w:val="00DA5F43"/>
    <w:rsid w:val="00DB353B"/>
    <w:rsid w:val="00DB6554"/>
    <w:rsid w:val="00DC1D9E"/>
    <w:rsid w:val="00DC4EEA"/>
    <w:rsid w:val="00DC6946"/>
    <w:rsid w:val="00DD5A74"/>
    <w:rsid w:val="00DE10EF"/>
    <w:rsid w:val="00DE199E"/>
    <w:rsid w:val="00DE3330"/>
    <w:rsid w:val="00DE7CBC"/>
    <w:rsid w:val="00DF1215"/>
    <w:rsid w:val="00DF18A6"/>
    <w:rsid w:val="00DF21A9"/>
    <w:rsid w:val="00DF715F"/>
    <w:rsid w:val="00E02CF6"/>
    <w:rsid w:val="00E0410F"/>
    <w:rsid w:val="00E05E4C"/>
    <w:rsid w:val="00E0777D"/>
    <w:rsid w:val="00E11697"/>
    <w:rsid w:val="00E12AE7"/>
    <w:rsid w:val="00E153B9"/>
    <w:rsid w:val="00E3266A"/>
    <w:rsid w:val="00E35C02"/>
    <w:rsid w:val="00E45874"/>
    <w:rsid w:val="00E502BB"/>
    <w:rsid w:val="00E51B45"/>
    <w:rsid w:val="00E5619B"/>
    <w:rsid w:val="00E579C0"/>
    <w:rsid w:val="00E706A0"/>
    <w:rsid w:val="00E91D0F"/>
    <w:rsid w:val="00EA6A2F"/>
    <w:rsid w:val="00EB2EB5"/>
    <w:rsid w:val="00EB3247"/>
    <w:rsid w:val="00EB4421"/>
    <w:rsid w:val="00EB6D77"/>
    <w:rsid w:val="00EC5415"/>
    <w:rsid w:val="00ED0668"/>
    <w:rsid w:val="00ED44D5"/>
    <w:rsid w:val="00ED66EE"/>
    <w:rsid w:val="00ED6BE2"/>
    <w:rsid w:val="00ED7008"/>
    <w:rsid w:val="00ED7991"/>
    <w:rsid w:val="00EE0626"/>
    <w:rsid w:val="00EE2D99"/>
    <w:rsid w:val="00EE4426"/>
    <w:rsid w:val="00EF5329"/>
    <w:rsid w:val="00EF53DE"/>
    <w:rsid w:val="00EF7EE7"/>
    <w:rsid w:val="00F00AA7"/>
    <w:rsid w:val="00F21578"/>
    <w:rsid w:val="00F25FBC"/>
    <w:rsid w:val="00F26B7C"/>
    <w:rsid w:val="00F30266"/>
    <w:rsid w:val="00F31ECE"/>
    <w:rsid w:val="00F36577"/>
    <w:rsid w:val="00F4371E"/>
    <w:rsid w:val="00F437FC"/>
    <w:rsid w:val="00F44C7B"/>
    <w:rsid w:val="00F478CE"/>
    <w:rsid w:val="00F518B9"/>
    <w:rsid w:val="00F52DCD"/>
    <w:rsid w:val="00F548DA"/>
    <w:rsid w:val="00F56652"/>
    <w:rsid w:val="00F57985"/>
    <w:rsid w:val="00F61E2E"/>
    <w:rsid w:val="00F7611B"/>
    <w:rsid w:val="00F806F1"/>
    <w:rsid w:val="00F80C7F"/>
    <w:rsid w:val="00F8715F"/>
    <w:rsid w:val="00F90D01"/>
    <w:rsid w:val="00F9216C"/>
    <w:rsid w:val="00F9388E"/>
    <w:rsid w:val="00F95BD4"/>
    <w:rsid w:val="00F97421"/>
    <w:rsid w:val="00FA0911"/>
    <w:rsid w:val="00FA738C"/>
    <w:rsid w:val="00FB2357"/>
    <w:rsid w:val="00FC27E7"/>
    <w:rsid w:val="00FD3575"/>
    <w:rsid w:val="00FD5DE0"/>
    <w:rsid w:val="00FD603F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62FD"/>
  <w15:docId w15:val="{A92B7B54-A177-4DB9-9947-8EAB0C7D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71"/>
  </w:style>
  <w:style w:type="paragraph" w:styleId="Heading1">
    <w:name w:val="heading 1"/>
    <w:basedOn w:val="Normal"/>
    <w:next w:val="Normal"/>
    <w:link w:val="Heading1Char"/>
    <w:uiPriority w:val="9"/>
    <w:qFormat/>
    <w:rsid w:val="0087377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77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77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77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77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77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77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77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77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1620"/>
    <w:pPr>
      <w:framePr w:w="7920" w:h="1980" w:hRule="exact" w:hSpace="180" w:wrap="auto" w:hAnchor="page" w:xAlign="center" w:yAlign="bottom"/>
      <w:ind w:left="2880"/>
    </w:pPr>
    <w:rPr>
      <w:rFonts w:eastAsiaTheme="majorEastAsia"/>
      <w:b/>
    </w:rPr>
  </w:style>
  <w:style w:type="paragraph" w:styleId="EnvelopeReturn">
    <w:name w:val="envelope return"/>
    <w:basedOn w:val="Normal"/>
    <w:uiPriority w:val="99"/>
    <w:semiHidden/>
    <w:unhideWhenUsed/>
    <w:rsid w:val="00342A7B"/>
    <w:rPr>
      <w:rFonts w:ascii="JI-Respot" w:eastAsiaTheme="majorEastAsia" w:hAnsi="JI-Respot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37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7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377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7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7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7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7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7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7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E10A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377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7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7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37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73771"/>
    <w:rPr>
      <w:b/>
      <w:bCs/>
    </w:rPr>
  </w:style>
  <w:style w:type="character" w:styleId="Emphasis">
    <w:name w:val="Emphasis"/>
    <w:uiPriority w:val="20"/>
    <w:qFormat/>
    <w:rsid w:val="008737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73771"/>
  </w:style>
  <w:style w:type="paragraph" w:styleId="ListParagraph">
    <w:name w:val="List Paragraph"/>
    <w:basedOn w:val="Normal"/>
    <w:uiPriority w:val="34"/>
    <w:qFormat/>
    <w:rsid w:val="008737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377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37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7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771"/>
    <w:rPr>
      <w:b/>
      <w:bCs/>
      <w:i/>
      <w:iCs/>
    </w:rPr>
  </w:style>
  <w:style w:type="character" w:styleId="SubtleEmphasis">
    <w:name w:val="Subtle Emphasis"/>
    <w:uiPriority w:val="19"/>
    <w:qFormat/>
    <w:rsid w:val="00873771"/>
    <w:rPr>
      <w:i/>
      <w:iCs/>
    </w:rPr>
  </w:style>
  <w:style w:type="character" w:styleId="IntenseEmphasis">
    <w:name w:val="Intense Emphasis"/>
    <w:uiPriority w:val="21"/>
    <w:qFormat/>
    <w:rsid w:val="00873771"/>
    <w:rPr>
      <w:b/>
      <w:bCs/>
    </w:rPr>
  </w:style>
  <w:style w:type="character" w:styleId="SubtleReference">
    <w:name w:val="Subtle Reference"/>
    <w:uiPriority w:val="31"/>
    <w:qFormat/>
    <w:rsid w:val="00873771"/>
    <w:rPr>
      <w:smallCaps/>
    </w:rPr>
  </w:style>
  <w:style w:type="character" w:styleId="IntenseReference">
    <w:name w:val="Intense Reference"/>
    <w:uiPriority w:val="32"/>
    <w:qFormat/>
    <w:rsid w:val="00873771"/>
    <w:rPr>
      <w:smallCaps/>
      <w:spacing w:val="5"/>
      <w:u w:val="single"/>
    </w:rPr>
  </w:style>
  <w:style w:type="character" w:styleId="BookTitle">
    <w:name w:val="Book Title"/>
    <w:uiPriority w:val="33"/>
    <w:qFormat/>
    <w:rsid w:val="008737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7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33F2CE8D44E44914CC417274BD7A4" ma:contentTypeVersion="11" ma:contentTypeDescription="Create a new document." ma:contentTypeScope="" ma:versionID="02518374e9b2ecb7af3ce18d12df5767">
  <xsd:schema xmlns:xsd="http://www.w3.org/2001/XMLSchema" xmlns:xs="http://www.w3.org/2001/XMLSchema" xmlns:p="http://schemas.microsoft.com/office/2006/metadata/properties" xmlns:ns2="af55bc60-9851-4340-a42e-b29fc82979bb" xmlns:ns3="628aab07-71b6-4949-9bd5-ec6da6f1ff51" targetNamespace="http://schemas.microsoft.com/office/2006/metadata/properties" ma:root="true" ma:fieldsID="b42c31b5eb860cb2be8b35a8be8885af" ns2:_="" ns3:_="">
    <xsd:import namespace="af55bc60-9851-4340-a42e-b29fc82979bb"/>
    <xsd:import namespace="628aab07-71b6-4949-9bd5-ec6da6f1ff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5bc60-9851-4340-a42e-b29fc82979b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174bff-97da-46ca-a0ee-ffecf48c2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aab07-71b6-4949-9bd5-ec6da6f1ff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9292d8-05a0-4f6e-b994-d3a883c4a160}" ma:internalName="TaxCatchAll" ma:showField="CatchAllData" ma:web="628aab07-71b6-4949-9bd5-ec6da6f1f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5bc60-9851-4340-a42e-b29fc82979bb">
      <Terms xmlns="http://schemas.microsoft.com/office/infopath/2007/PartnerControls"/>
    </lcf76f155ced4ddcb4097134ff3c332f>
    <TaxCatchAll xmlns="628aab07-71b6-4949-9bd5-ec6da6f1ff51" xsi:nil="true"/>
  </documentManagement>
</p:properties>
</file>

<file path=customXml/itemProps1.xml><?xml version="1.0" encoding="utf-8"?>
<ds:datastoreItem xmlns:ds="http://schemas.openxmlformats.org/officeDocument/2006/customXml" ds:itemID="{C2E2FE7A-3266-4E19-96C2-9DEAC43AA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614DE-CE5F-4F53-A672-E6064ACF276C}"/>
</file>

<file path=customXml/itemProps3.xml><?xml version="1.0" encoding="utf-8"?>
<ds:datastoreItem xmlns:ds="http://schemas.openxmlformats.org/officeDocument/2006/customXml" ds:itemID="{30849A21-B46C-4A32-B042-348B8367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FC6AF-281B-4BE4-A6C0-0A5333736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Odem</dc:creator>
  <cp:lastModifiedBy>Terry Odem</cp:lastModifiedBy>
  <cp:revision>69</cp:revision>
  <cp:lastPrinted>2023-04-04T15:11:00Z</cp:lastPrinted>
  <dcterms:created xsi:type="dcterms:W3CDTF">2021-08-03T18:10:00Z</dcterms:created>
  <dcterms:modified xsi:type="dcterms:W3CDTF">2023-07-28T15:26:00Z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0x010100DAE33F2CE8D44E44914CC417274BD7A4</vt:lpwstr>
  </property>
</Properties>
</file>